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B8" w:rsidRDefault="000861B8" w:rsidP="000861B8">
      <w:pPr>
        <w:shd w:val="clear" w:color="auto" w:fill="FFFFFF"/>
        <w:spacing w:after="225" w:line="440" w:lineRule="atLeast"/>
        <w:jc w:val="center"/>
        <w:outlineLvl w:val="0"/>
        <w:rPr>
          <w:rFonts w:ascii="Roboto Condensed" w:eastAsia="Times New Roman" w:hAnsi="Roboto Condensed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0861B8">
        <w:rPr>
          <w:rFonts w:ascii="Roboto Condensed" w:eastAsia="Times New Roman" w:hAnsi="Roboto Condensed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ПОЛОЖЕНИЕ </w:t>
      </w:r>
    </w:p>
    <w:p w:rsidR="000861B8" w:rsidRPr="000861B8" w:rsidRDefault="000861B8" w:rsidP="000861B8">
      <w:pPr>
        <w:shd w:val="clear" w:color="auto" w:fill="FFFFFF"/>
        <w:spacing w:after="225" w:line="440" w:lineRule="atLeast"/>
        <w:jc w:val="center"/>
        <w:outlineLvl w:val="0"/>
        <w:rPr>
          <w:rFonts w:ascii="Roboto Condensed" w:eastAsia="Times New Roman" w:hAnsi="Roboto Condensed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0861B8">
        <w:rPr>
          <w:rFonts w:ascii="Roboto Condensed" w:eastAsia="Times New Roman" w:hAnsi="Roboto Condensed" w:cs="Times New Roman"/>
          <w:b/>
          <w:bCs/>
          <w:color w:val="222222"/>
          <w:kern w:val="36"/>
          <w:sz w:val="36"/>
          <w:szCs w:val="36"/>
          <w:lang w:eastAsia="ru-RU"/>
        </w:rPr>
        <w:t>об обработке персональных данных</w:t>
      </w:r>
    </w:p>
    <w:p w:rsidR="001424C5" w:rsidRPr="001424C5" w:rsidRDefault="000861B8" w:rsidP="000861B8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231F20"/>
          <w:lang w:eastAsia="ru-RU"/>
        </w:rPr>
      </w:pPr>
      <w:r w:rsidRPr="000861B8">
        <w:rPr>
          <w:rFonts w:ascii="Roboto Condensed" w:eastAsia="Times New Roman" w:hAnsi="Roboto Condensed" w:cs="Times New Roman"/>
          <w:b/>
          <w:bCs/>
          <w:color w:val="231F20"/>
          <w:lang w:eastAsia="ru-RU"/>
        </w:rPr>
        <w:t>1. ОБЩИЕ ПОЛОЖЕНИЯ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  <w:t xml:space="preserve">1.1. Настоящее Положение является официальным документом </w:t>
      </w:r>
      <w:r>
        <w:rPr>
          <w:rFonts w:ascii="Roboto Condensed" w:eastAsia="Times New Roman" w:hAnsi="Roboto Condensed" w:cs="Times New Roman"/>
          <w:color w:val="231F20"/>
          <w:lang w:eastAsia="ru-RU"/>
        </w:rPr>
        <w:t>С</w:t>
      </w:r>
      <w:r w:rsidR="00DB1468">
        <w:rPr>
          <w:rFonts w:ascii="Roboto Condensed" w:eastAsia="Times New Roman" w:hAnsi="Roboto Condensed" w:cs="Times New Roman"/>
          <w:color w:val="231F20"/>
          <w:lang w:eastAsia="ru-RU"/>
        </w:rPr>
        <w:t xml:space="preserve">адоводческое товарищество </w:t>
      </w:r>
      <w:r>
        <w:rPr>
          <w:rFonts w:ascii="Roboto Condensed" w:eastAsia="Times New Roman" w:hAnsi="Roboto Condensed" w:cs="Times New Roman"/>
          <w:color w:val="231F20"/>
          <w:lang w:eastAsia="ru-RU"/>
        </w:rPr>
        <w:t>«СТРОИТЕЛЬ»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 xml:space="preserve"> </w:t>
      </w:r>
      <w:r w:rsidR="00DB1468">
        <w:rPr>
          <w:rFonts w:ascii="Roboto Condensed" w:eastAsia="Times New Roman" w:hAnsi="Roboto Condensed" w:cs="Times New Roman"/>
          <w:color w:val="231F20"/>
          <w:lang w:eastAsia="ru-RU"/>
        </w:rPr>
        <w:t xml:space="preserve">(СНТ «СТРОИТЕЛЬ») 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 xml:space="preserve">издано и применяется администрацией сайта </w:t>
      </w:r>
      <w:r w:rsidR="00DB1468" w:rsidRPr="00DB1468">
        <w:rPr>
          <w:rFonts w:ascii="Roboto Condensed" w:eastAsia="Times New Roman" w:hAnsi="Roboto Condensed" w:cs="Times New Roman"/>
          <w:color w:val="231F20"/>
          <w:lang w:eastAsia="ru-RU"/>
        </w:rPr>
        <w:t xml:space="preserve">https://snt-sbor.ru/ 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(далее – «Оператор») в соответствии с ФЗ от 27.07.2006 N 152-ФЗ «О персональных данных».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  <w:t xml:space="preserve">1.2. Положение определяет политику, порядок и условия обработки персональных данных Оператором, устанавливает процедуры, направленные на предотвращение и выявление нарушений законодательства Российской Федерации в области защиты персональных данных, устранение последствий таких нарушений, связанных с обработкой персональных данных </w:t>
      </w:r>
      <w:r w:rsidR="001424C5">
        <w:rPr>
          <w:rFonts w:ascii="Roboto Condensed" w:eastAsia="Times New Roman" w:hAnsi="Roboto Condensed" w:cs="Times New Roman"/>
          <w:color w:val="231F20"/>
          <w:lang w:eastAsia="ru-RU"/>
        </w:rPr>
        <w:t>и недопущение их впоследствии.</w:t>
      </w:r>
    </w:p>
    <w:p w:rsidR="001424C5" w:rsidRDefault="001424C5" w:rsidP="000861B8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231F20"/>
          <w:lang w:val="en-US" w:eastAsia="ru-RU"/>
        </w:rPr>
      </w:pPr>
    </w:p>
    <w:p w:rsidR="000861B8" w:rsidRPr="000861B8" w:rsidRDefault="000861B8" w:rsidP="000861B8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231F20"/>
          <w:lang w:eastAsia="ru-RU"/>
        </w:rPr>
      </w:pP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1.3. Обработка организована Оператором на принципах:</w:t>
      </w:r>
    </w:p>
    <w:p w:rsidR="000861B8" w:rsidRPr="000861B8" w:rsidRDefault="000861B8" w:rsidP="00086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231F20"/>
          <w:lang w:eastAsia="ru-RU"/>
        </w:rPr>
      </w:pP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законности и справедливости;</w:t>
      </w:r>
    </w:p>
    <w:p w:rsidR="000861B8" w:rsidRPr="000861B8" w:rsidRDefault="000861B8" w:rsidP="00086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231F20"/>
          <w:lang w:eastAsia="ru-RU"/>
        </w:rPr>
      </w:pP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обработки только персональных данных, которые отвечают целям их обработки;</w:t>
      </w:r>
    </w:p>
    <w:p w:rsidR="000861B8" w:rsidRPr="000861B8" w:rsidRDefault="000861B8" w:rsidP="00086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231F20"/>
          <w:lang w:eastAsia="ru-RU"/>
        </w:rPr>
      </w:pP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соответствия содержания и объема обрабатываемых персональных данных заявленным целям обработки.</w:t>
      </w:r>
    </w:p>
    <w:p w:rsidR="000861B8" w:rsidRPr="000861B8" w:rsidRDefault="000861B8" w:rsidP="00086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231F20"/>
          <w:lang w:eastAsia="ru-RU"/>
        </w:rPr>
      </w:pP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недопустимости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0861B8" w:rsidRPr="000861B8" w:rsidRDefault="000861B8" w:rsidP="00086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231F20"/>
          <w:lang w:eastAsia="ru-RU"/>
        </w:rPr>
      </w:pP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неполных или неточных данных;</w:t>
      </w:r>
    </w:p>
    <w:p w:rsidR="000861B8" w:rsidRPr="000861B8" w:rsidRDefault="000861B8" w:rsidP="00086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231F20"/>
          <w:lang w:eastAsia="ru-RU"/>
        </w:rPr>
      </w:pP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B655D8" w:rsidRDefault="000861B8" w:rsidP="001424C5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231F20"/>
          <w:lang w:eastAsia="ru-RU"/>
        </w:rPr>
      </w:pP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1.4. К персональным данным по смыслу настоящего Положения относятся: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  <w:t>фа</w:t>
      </w:r>
      <w:r w:rsidR="00DB1468">
        <w:rPr>
          <w:rFonts w:ascii="Roboto Condensed" w:eastAsia="Times New Roman" w:hAnsi="Roboto Condensed" w:cs="Times New Roman"/>
          <w:color w:val="231F20"/>
          <w:lang w:eastAsia="ru-RU"/>
        </w:rPr>
        <w:t xml:space="preserve">милия, имя, отчество, телефон, </w:t>
      </w:r>
      <w:r w:rsidR="001424C5">
        <w:rPr>
          <w:rFonts w:ascii="Roboto Condensed" w:eastAsia="Times New Roman" w:hAnsi="Roboto Condensed" w:cs="Times New Roman"/>
          <w:color w:val="231F20"/>
          <w:lang w:val="en-US" w:eastAsia="ru-RU"/>
        </w:rPr>
        <w:t>E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-</w:t>
      </w:r>
      <w:proofErr w:type="spellStart"/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mail</w:t>
      </w:r>
      <w:proofErr w:type="spellEnd"/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,  причина обращения, а также иные данные о субъекте персональных данных, размещенные Пользователем на сайте Оператора.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="001424C5" w:rsidRPr="001424C5">
        <w:rPr>
          <w:rFonts w:ascii="Roboto Condensed" w:eastAsia="Times New Roman" w:hAnsi="Roboto Condensed" w:cs="Times New Roman"/>
          <w:color w:val="231F20"/>
          <w:lang w:eastAsia="ru-RU"/>
        </w:rPr>
        <w:t xml:space="preserve">                      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1.5. Под субъектом персональных данных понимается физическое лицо, передающее свои персональные данные  на сайте Оператора, с целью получение</w:t>
      </w:r>
      <w:r w:rsidR="00DB1468">
        <w:rPr>
          <w:rFonts w:ascii="Roboto Condensed" w:eastAsia="Times New Roman" w:hAnsi="Roboto Condensed" w:cs="Times New Roman"/>
          <w:color w:val="231F20"/>
          <w:lang w:eastAsia="ru-RU"/>
        </w:rPr>
        <w:t xml:space="preserve"> услуг по приему заявок </w:t>
      </w:r>
      <w:r w:rsidR="001424C5">
        <w:rPr>
          <w:rFonts w:ascii="Roboto Condensed" w:eastAsia="Times New Roman" w:hAnsi="Roboto Condensed" w:cs="Times New Roman"/>
          <w:color w:val="231F20"/>
          <w:lang w:eastAsia="ru-RU"/>
        </w:rPr>
        <w:t>члена Тов</w:t>
      </w:r>
      <w:r w:rsidR="00DB1468">
        <w:rPr>
          <w:rFonts w:ascii="Roboto Condensed" w:eastAsia="Times New Roman" w:hAnsi="Roboto Condensed" w:cs="Times New Roman"/>
          <w:color w:val="231F20"/>
          <w:lang w:eastAsia="ru-RU"/>
        </w:rPr>
        <w:t>арищества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.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  <w:t> 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b/>
          <w:bCs/>
          <w:color w:val="231F20"/>
          <w:lang w:eastAsia="ru-RU"/>
        </w:rPr>
        <w:t>2. ПЕРЕДАЧА И ОБРАБОТКА ПЕРСОНАЛЬНЫХ ДАННЫХ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  <w:t xml:space="preserve">2.1. Все лица, заполнившие сведения, составляющие персональные данные на сайте Оператора, а также разместившие иную информацию, обозначенными действиями подтверждают свое согласие на обработку персональных данных и их передачу оператору обработки персональных данных.  В силу статьи 6 Федерального закона от 27.07.2006 № 152-ФЗ «О персональных данных» отдельное согласие пользователя на обработку его персональных данных не требуется. В силу </w:t>
      </w:r>
      <w:proofErr w:type="spellStart"/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п.п</w:t>
      </w:r>
      <w:proofErr w:type="spellEnd"/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. 2 п. 2 статьи 22 указанного закона Администрация Сайта вправе осуществлять обработку персональных данных без уведомления уполномоченного органа по защите прав субъектов персональных данных.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</w:p>
    <w:p w:rsidR="00B655D8" w:rsidRDefault="001424C5" w:rsidP="00B655D8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231F20"/>
          <w:lang w:eastAsia="ru-RU"/>
        </w:rPr>
      </w:pPr>
      <w:r w:rsidRPr="001424C5">
        <w:rPr>
          <w:rFonts w:ascii="Roboto Condensed" w:eastAsia="Times New Roman" w:hAnsi="Roboto Condensed" w:cs="Times New Roman"/>
          <w:color w:val="231F20"/>
          <w:lang w:eastAsia="ru-RU"/>
        </w:rPr>
        <w:lastRenderedPageBreak/>
        <w:t xml:space="preserve"> </w:t>
      </w:r>
      <w:r w:rsidR="000861B8" w:rsidRPr="000861B8">
        <w:rPr>
          <w:rFonts w:ascii="Roboto Condensed" w:eastAsia="Times New Roman" w:hAnsi="Roboto Condensed" w:cs="Times New Roman"/>
          <w:color w:val="231F20"/>
          <w:lang w:eastAsia="ru-RU"/>
        </w:rPr>
        <w:t>2.2. Под</w:t>
      </w:r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t xml:space="preserve"> обработкой персональных данных </w:t>
      </w:r>
      <w:r w:rsidR="00B655D8" w:rsidRPr="000861B8">
        <w:rPr>
          <w:rFonts w:ascii="Roboto Condensed" w:eastAsia="Times New Roman" w:hAnsi="Roboto Condensed" w:cs="Times New Roman"/>
          <w:color w:val="231F20"/>
          <w:lang w:eastAsia="ru-RU"/>
        </w:rPr>
        <w:t>приме</w:t>
      </w:r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t xml:space="preserve">нительно к настоящему Положению </w:t>
      </w:r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t xml:space="preserve">понимаются следующие </w:t>
      </w:r>
      <w:proofErr w:type="spellStart"/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t>действия</w:t>
      </w:r>
      <w:proofErr w:type="gramStart"/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t>:с</w:t>
      </w:r>
      <w:proofErr w:type="gramEnd"/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t>бор</w:t>
      </w:r>
      <w:proofErr w:type="spellEnd"/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t xml:space="preserve">, </w:t>
      </w:r>
      <w:r w:rsidR="000861B8" w:rsidRPr="000861B8">
        <w:rPr>
          <w:rFonts w:ascii="Roboto Condensed" w:eastAsia="Times New Roman" w:hAnsi="Roboto Condensed" w:cs="Times New Roman"/>
          <w:color w:val="231F20"/>
          <w:lang w:eastAsia="ru-RU"/>
        </w:rPr>
        <w:t>систематизация, н</w:t>
      </w:r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t>акопление, хранение, уточнение, обновление, изменение</w:t>
      </w:r>
      <w:r w:rsidR="000861B8" w:rsidRPr="000861B8">
        <w:rPr>
          <w:rFonts w:ascii="Roboto Condensed" w:eastAsia="Times New Roman" w:hAnsi="Roboto Condensed" w:cs="Times New Roman"/>
          <w:color w:val="231F20"/>
          <w:lang w:eastAsia="ru-RU"/>
        </w:rPr>
        <w:t>, использование, уничтожение.</w:t>
      </w:r>
    </w:p>
    <w:p w:rsidR="001424C5" w:rsidRDefault="000861B8" w:rsidP="00DB1468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231F20"/>
          <w:lang w:val="en-US" w:eastAsia="ru-RU"/>
        </w:rPr>
      </w:pP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 xml:space="preserve">2.3. Целями и задачами размещения персональных данных являются получение </w:t>
      </w:r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t>информации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, онлайн-</w:t>
      </w:r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t>консультация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, отзывы,  получение  обратной связи по любым вопросам  и другие услуги.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  <w:t>2.4. Субъект персональных данных 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Гражданином в отношении себя лично, либо в отношении несовершеннолетнего лица, законным представителем которого Гражданин является.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b/>
          <w:bCs/>
          <w:color w:val="231F20"/>
          <w:lang w:eastAsia="ru-RU"/>
        </w:rPr>
        <w:br/>
        <w:t>3. ДОСТУП К ПЕРСОНАЛЬНЫМ ДАННЫМ. ХРАНЕНИЕ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  <w:t>3.1. Персональные данные, указанные Пользователем на сайте Оператора, могут быть доступны сотрудникам Оператора, а также иным лицам, которые в силу возложенных на них обязанностей должны обр</w:t>
      </w:r>
      <w:r w:rsidR="001424C5">
        <w:rPr>
          <w:rFonts w:ascii="Roboto Condensed" w:eastAsia="Times New Roman" w:hAnsi="Roboto Condensed" w:cs="Times New Roman"/>
          <w:color w:val="231F20"/>
          <w:lang w:eastAsia="ru-RU"/>
        </w:rPr>
        <w:t>абатывать персональные данные.</w:t>
      </w:r>
      <w:r w:rsidR="001424C5">
        <w:rPr>
          <w:rFonts w:ascii="Roboto Condensed" w:eastAsia="Times New Roman" w:hAnsi="Roboto Condensed" w:cs="Times New Roman"/>
          <w:color w:val="231F20"/>
          <w:lang w:eastAsia="ru-RU"/>
        </w:rPr>
        <w:br/>
      </w:r>
    </w:p>
    <w:p w:rsidR="000861B8" w:rsidRPr="000861B8" w:rsidRDefault="000861B8" w:rsidP="00DB1468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231F20"/>
          <w:lang w:eastAsia="ru-RU"/>
        </w:rPr>
      </w:pPr>
      <w:bookmarkStart w:id="0" w:name="_GoBack"/>
      <w:bookmarkEnd w:id="0"/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3.2. Хранение персональных данных осуществляется в виде электронных баз данных.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  <w:t> </w:t>
      </w:r>
      <w:r w:rsidRPr="000861B8">
        <w:rPr>
          <w:rFonts w:ascii="Roboto Condensed" w:eastAsia="Times New Roman" w:hAnsi="Roboto Condensed" w:cs="Times New Roman"/>
          <w:b/>
          <w:bCs/>
          <w:color w:val="231F20"/>
          <w:lang w:eastAsia="ru-RU"/>
        </w:rPr>
        <w:br/>
        <w:t> 4. ОТВЕТСТВЕННОСТЬ. ПОРЯДОК РАЗРЕШЕНИЯ СПОРОВ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  <w:t>4.1. Оператор и Пользователи несут ответственность за неисполнение или ненадлежащее исполнение Федерального закона от 27.07.2006 N 152-ФЗ «О персональных данных»</w:t>
      </w:r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t>.</w:t>
      </w:r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br/>
        <w:t xml:space="preserve">4.2. 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При возникновении споров Пользователь и Оператор стремятся к их разрешению путем переговоров.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b/>
          <w:bCs/>
          <w:color w:val="231F20"/>
          <w:lang w:eastAsia="ru-RU"/>
        </w:rPr>
        <w:t>5. ЗАКЛЮЧИТЕЛЬНЫЕ ПОЛОЖЕНИЯ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  <w:t>5.1. Настоящие положения является публичной офертой, акцепт которой совершается путем выполнения действий по передаче персональных данных через сайт Оператора.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  <w:t>5.2.</w:t>
      </w:r>
      <w:r w:rsidR="00B655D8">
        <w:rPr>
          <w:rFonts w:ascii="Roboto Condensed" w:eastAsia="Times New Roman" w:hAnsi="Roboto Condensed" w:cs="Times New Roman"/>
          <w:color w:val="231F20"/>
          <w:lang w:eastAsia="ru-RU"/>
        </w:rPr>
        <w:t xml:space="preserve"> 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t>Автор вправе в одностороннем порядке изменить текст настоящего Положения. Все новые изменения будут распространяться на правоотношения, возникающие после внесения соответствующих изменений.</w:t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</w:r>
      <w:r w:rsidRPr="000861B8">
        <w:rPr>
          <w:rFonts w:ascii="Roboto Condensed" w:eastAsia="Times New Roman" w:hAnsi="Roboto Condensed" w:cs="Times New Roman"/>
          <w:color w:val="231F20"/>
          <w:lang w:eastAsia="ru-RU"/>
        </w:rPr>
        <w:br/>
        <w:t>5.3. Во всем остальном, не урегулированном настоящим Положением, применению подлежит законодательство Российской Федерации, в том числе Федеральный закон от 27.07.2006 N 152-ФЗ «О персональных данных».</w:t>
      </w:r>
    </w:p>
    <w:p w:rsidR="00284908" w:rsidRDefault="00284908"/>
    <w:sectPr w:rsidR="0028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61A9"/>
    <w:multiLevelType w:val="multilevel"/>
    <w:tmpl w:val="C8C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B3F24"/>
    <w:multiLevelType w:val="multilevel"/>
    <w:tmpl w:val="1040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30"/>
    <w:rsid w:val="000861B8"/>
    <w:rsid w:val="001424C5"/>
    <w:rsid w:val="00197630"/>
    <w:rsid w:val="00284908"/>
    <w:rsid w:val="00B655D8"/>
    <w:rsid w:val="00D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23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9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48309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Москаленко</dc:creator>
  <cp:keywords/>
  <dc:description/>
  <cp:lastModifiedBy>Александра Москаленко</cp:lastModifiedBy>
  <cp:revision>5</cp:revision>
  <dcterms:created xsi:type="dcterms:W3CDTF">2019-03-17T14:30:00Z</dcterms:created>
  <dcterms:modified xsi:type="dcterms:W3CDTF">2019-03-17T14:50:00Z</dcterms:modified>
</cp:coreProperties>
</file>